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A3587">
      <w:pPr>
        <w:pStyle w:val="2"/>
        <w:jc w:val="center"/>
        <w:rPr>
          <w:b/>
          <w:bCs w:val="0"/>
          <w:sz w:val="30"/>
          <w:szCs w:val="30"/>
        </w:rPr>
      </w:pPr>
      <w:bookmarkStart w:id="0" w:name="_GoBack"/>
      <w:r>
        <w:rPr>
          <w:b/>
          <w:bCs w:val="0"/>
          <w:sz w:val="30"/>
          <w:szCs w:val="30"/>
        </w:rPr>
        <w:t>关于</w:t>
      </w:r>
      <w:r>
        <w:rPr>
          <w:rFonts w:hint="eastAsia"/>
          <w:b/>
          <w:bCs w:val="0"/>
          <w:sz w:val="30"/>
          <w:szCs w:val="30"/>
          <w:lang w:val="en-US" w:eastAsia="zh-CN"/>
        </w:rPr>
        <w:t>收取</w:t>
      </w:r>
      <w:r>
        <w:rPr>
          <w:b/>
          <w:bCs w:val="0"/>
          <w:sz w:val="30"/>
          <w:szCs w:val="30"/>
        </w:rPr>
        <w:t>“优才领航”项目第一批中期汇报、第二批课题开题展示相关材料的通知</w:t>
      </w:r>
    </w:p>
    <w:bookmarkEnd w:id="0"/>
    <w:p w14:paraId="0B371C00">
      <w:pPr>
        <w:rPr>
          <w:sz w:val="28"/>
          <w:szCs w:val="28"/>
        </w:rPr>
      </w:pPr>
      <w:r>
        <w:rPr>
          <w:sz w:val="28"/>
          <w:szCs w:val="28"/>
        </w:rPr>
        <w:t>各项目基地学校、各位指导教师、参研学生：</w:t>
      </w:r>
    </w:p>
    <w:p w14:paraId="274C8D88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按照《北京青少年科技后备人才早期培养计划（丰台专项）实施方案》及8月工作通知安排，我区将组织开展第一批课题中期汇报、第二批课题开题展示活动。为保障活动有序开展，规范项目过程台账管理，现就两类材料报送工作通知如下：</w:t>
      </w:r>
    </w:p>
    <w:p w14:paraId="082CA8AE">
      <w:pPr>
        <w:pStyle w:val="3"/>
        <w:rPr>
          <w:sz w:val="28"/>
          <w:szCs w:val="28"/>
        </w:rPr>
      </w:pPr>
      <w:r>
        <w:rPr>
          <w:sz w:val="28"/>
          <w:szCs w:val="28"/>
        </w:rPr>
        <w:t>一、报送对象及报送材料</w:t>
      </w:r>
    </w:p>
    <w:p w14:paraId="54BF0A60">
      <w:pPr>
        <w:pStyle w:val="4"/>
        <w:rPr>
          <w:sz w:val="28"/>
          <w:szCs w:val="28"/>
        </w:rPr>
      </w:pPr>
      <w:r>
        <w:rPr>
          <w:sz w:val="28"/>
          <w:szCs w:val="28"/>
        </w:rPr>
        <w:t>（一）</w:t>
      </w:r>
      <w:r>
        <w:rPr>
          <w:rFonts w:hint="eastAsia"/>
          <w:sz w:val="28"/>
          <w:szCs w:val="28"/>
          <w:lang w:val="en-US" w:eastAsia="zh-CN"/>
        </w:rPr>
        <w:t>第一批</w:t>
      </w:r>
      <w:r>
        <w:rPr>
          <w:sz w:val="28"/>
          <w:szCs w:val="28"/>
        </w:rPr>
        <w:t>中期汇报</w:t>
      </w:r>
    </w:p>
    <w:p w14:paraId="72876835">
      <w:pPr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中期汇报PPT：完整反映开题后研究进展、暑期研学实验/调研情况、现存问题、后续研究计划；</w:t>
      </w:r>
      <w:r>
        <w:rPr>
          <w:rFonts w:hint="eastAsia"/>
          <w:sz w:val="28"/>
          <w:szCs w:val="28"/>
          <w:lang w:val="en-US" w:eastAsia="zh-CN"/>
        </w:rPr>
        <w:t>时间</w:t>
      </w:r>
      <w:r>
        <w:rPr>
          <w:sz w:val="28"/>
          <w:szCs w:val="28"/>
        </w:rPr>
        <w:t>5-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sz w:val="28"/>
          <w:szCs w:val="28"/>
        </w:rPr>
        <w:t>分钟</w:t>
      </w:r>
      <w:r>
        <w:rPr>
          <w:rFonts w:hint="eastAsia"/>
          <w:sz w:val="28"/>
          <w:szCs w:val="28"/>
          <w:lang w:eastAsia="zh-CN"/>
        </w:rPr>
        <w:t>：</w:t>
      </w:r>
    </w:p>
    <w:p w14:paraId="337DEEBA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中期研究报告：系统梳理课题阶段性工作，客观分析存在难点，明确后续实施路径；</w:t>
      </w:r>
    </w:p>
    <w:p w14:paraId="77861F71">
      <w:pPr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8月假期研学全套过程材料：《学生成长日志》、实验记录、调研数据、图片记录、课题阶段性小结（前期未提交或提交不全的须补齐）。</w:t>
      </w:r>
    </w:p>
    <w:p w14:paraId="7904513E">
      <w:pPr>
        <w:rPr>
          <w:sz w:val="28"/>
          <w:szCs w:val="28"/>
        </w:rPr>
      </w:pPr>
      <w:r>
        <w:rPr>
          <w:sz w:val="28"/>
          <w:szCs w:val="28"/>
        </w:rPr>
        <w:t>备注：已在8月提交过假期材料的学校，仅需补充报送中期报告、中期汇报PPT；材料缺失、内容单薄的须完善后重新上报。</w:t>
      </w:r>
    </w:p>
    <w:p w14:paraId="74FBAF33">
      <w:pPr>
        <w:pStyle w:val="4"/>
        <w:rPr>
          <w:sz w:val="28"/>
          <w:szCs w:val="28"/>
        </w:rPr>
      </w:pPr>
      <w:r>
        <w:rPr>
          <w:sz w:val="28"/>
          <w:szCs w:val="28"/>
        </w:rPr>
        <w:t>（二）第二批课题开题展示</w:t>
      </w:r>
    </w:p>
    <w:p w14:paraId="15C97995">
      <w:pPr>
        <w:numPr>
          <w:ilvl w:val="0"/>
          <w:numId w:val="2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开题报告：包含研究背景意义、研究内容、研究方法、技术路线、难点预判、年度分阶段研究计划、预期成果，经双师审核定稿；</w:t>
      </w:r>
    </w:p>
    <w:p w14:paraId="39919367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开题展示PPT，</w:t>
      </w:r>
      <w:r>
        <w:rPr>
          <w:rFonts w:hint="eastAsia"/>
          <w:sz w:val="28"/>
          <w:szCs w:val="28"/>
          <w:lang w:val="en-US" w:eastAsia="zh-CN"/>
        </w:rPr>
        <w:t>时间</w:t>
      </w:r>
      <w:r>
        <w:rPr>
          <w:sz w:val="28"/>
          <w:szCs w:val="28"/>
        </w:rPr>
        <w:t>5-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sz w:val="28"/>
          <w:szCs w:val="28"/>
        </w:rPr>
        <w:t>分钟；</w:t>
      </w:r>
    </w:p>
    <w:p w14:paraId="4764FAA5">
      <w:pPr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8月假期研学全套过程材料：《学生成长日志》、文献学习记录、前期调研笔记、课题阶段性小结。假期材料尚未提交的务必同步补齐，不得只报开题材料、缺失过程资料。</w:t>
      </w:r>
    </w:p>
    <w:p w14:paraId="2F8C137C">
      <w:pPr>
        <w:pStyle w:val="3"/>
        <w:rPr>
          <w:sz w:val="28"/>
          <w:szCs w:val="28"/>
        </w:rPr>
      </w:pPr>
      <w:r>
        <w:rPr>
          <w:sz w:val="28"/>
          <w:szCs w:val="28"/>
        </w:rPr>
        <w:t>二、报送时间与方式</w:t>
      </w:r>
    </w:p>
    <w:p w14:paraId="6A5BD72B">
      <w:pPr>
        <w:numPr>
          <w:ilvl w:val="0"/>
          <w:numId w:val="3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报送截止时间：2026年9月</w:t>
      </w:r>
      <w:r>
        <w:rPr>
          <w:rFonts w:hint="eastAsia"/>
          <w:sz w:val="28"/>
          <w:szCs w:val="28"/>
          <w:lang w:val="en-US" w:eastAsia="zh-CN"/>
        </w:rPr>
        <w:t>20</w:t>
      </w:r>
      <w:r>
        <w:rPr>
          <w:sz w:val="28"/>
          <w:szCs w:val="28"/>
        </w:rPr>
        <w:t>日17:00</w:t>
      </w:r>
    </w:p>
    <w:p w14:paraId="0E6771D3">
      <w:pPr>
        <w:numPr>
          <w:ilvl w:val="0"/>
          <w:numId w:val="3"/>
        </w:numPr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>报送方式：以学校为单位打包压缩提交，压缩包命名格式：【XX学校-第一批中期</w:t>
      </w:r>
      <w:r>
        <w:rPr>
          <w:rFonts w:hint="eastAsia"/>
          <w:sz w:val="28"/>
          <w:szCs w:val="28"/>
          <w:lang w:val="en-US" w:eastAsia="zh-CN"/>
        </w:rPr>
        <w:t>或</w:t>
      </w:r>
      <w:r>
        <w:rPr>
          <w:sz w:val="28"/>
          <w:szCs w:val="28"/>
        </w:rPr>
        <w:t>第二批开题材料】，发送至区教委学生发展中心</w:t>
      </w:r>
      <w:r>
        <w:rPr>
          <w:rFonts w:hint="eastAsia"/>
          <w:sz w:val="28"/>
          <w:szCs w:val="28"/>
          <w:lang w:val="en-US" w:eastAsia="zh-CN"/>
        </w:rPr>
        <w:t>小程序</w:t>
      </w:r>
    </w:p>
    <w:p w14:paraId="09197352">
      <w:pPr>
        <w:numPr>
          <w:ilvl w:val="0"/>
          <w:numId w:val="3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校内预审要求：各校须完成校内初审，对报告逻辑、PPT内容、材料完整性严格把关，杜绝空泛、应付式材料。所有材料作为学生“一人一档”归档重要内容，纸质材料由学校留存，电子材料统一上报区学生发展中心。</w:t>
      </w:r>
    </w:p>
    <w:p w14:paraId="727917C4">
      <w:pPr>
        <w:pStyle w:val="3"/>
        <w:rPr>
          <w:sz w:val="28"/>
          <w:szCs w:val="28"/>
        </w:rPr>
      </w:pPr>
      <w:r>
        <w:rPr>
          <w:sz w:val="28"/>
          <w:szCs w:val="28"/>
        </w:rPr>
        <w:t>三、重点工作提示</w:t>
      </w:r>
    </w:p>
    <w:p w14:paraId="65258E74">
      <w:pPr>
        <w:numPr>
          <w:ilvl w:val="0"/>
          <w:numId w:val="4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第二批课题</w:t>
      </w:r>
      <w:r>
        <w:rPr>
          <w:rFonts w:hint="eastAsia"/>
          <w:sz w:val="28"/>
          <w:szCs w:val="28"/>
          <w:lang w:val="en-US" w:eastAsia="zh-CN"/>
        </w:rPr>
        <w:t>开题</w:t>
      </w:r>
      <w:r>
        <w:rPr>
          <w:sz w:val="28"/>
          <w:szCs w:val="28"/>
        </w:rPr>
        <w:t>学生，严禁只准备开题报告，忽视假期过程性材料。开题不是课题终点，是正式研究的起点，请指导教师督促学生紧跟课题节奏，杜绝拖延滞后，严格落实月度任务、成长日志填报，为课题后续顺利结题打好基础。</w:t>
      </w:r>
    </w:p>
    <w:p w14:paraId="3D018BE4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第一批中期汇报学生，要客观如实反映暑期真实研究进展，不夸大阶段性成果，针对课题现存困难，在报告中写明改进措施和时间安排；对进度滞后课题，双师要共同制定补救推进计划。</w:t>
      </w:r>
    </w:p>
    <w:p w14:paraId="0146E551">
      <w:pPr>
        <w:numPr>
          <w:ilvl w:val="0"/>
          <w:numId w:val="4"/>
        </w:numPr>
        <w:spacing w:after="0"/>
        <w:rPr>
          <w:rFonts w:hint="eastAsia"/>
          <w:sz w:val="28"/>
          <w:szCs w:val="28"/>
          <w:lang w:val="en-US" w:eastAsia="zh-CN"/>
        </w:rPr>
      </w:pPr>
      <w:r>
        <w:rPr>
          <w:sz w:val="28"/>
          <w:szCs w:val="28"/>
        </w:rPr>
        <w:t>本次报送材料质量、完整性，将纳入基地学校项目年度考核，作为中期评审、开题认定重要依据</w:t>
      </w:r>
      <w:r>
        <w:rPr>
          <w:rFonts w:hint="eastAsia"/>
          <w:sz w:val="28"/>
          <w:szCs w:val="28"/>
          <w:lang w:eastAsia="zh-CN"/>
        </w:rPr>
        <w:t>。</w:t>
      </w:r>
    </w:p>
    <w:p w14:paraId="5B68A47D">
      <w:pPr>
        <w:jc w:val="both"/>
        <w:rPr>
          <w:sz w:val="28"/>
          <w:szCs w:val="28"/>
        </w:rPr>
      </w:pPr>
    </w:p>
    <w:p w14:paraId="0224BA57">
      <w:pPr>
        <w:jc w:val="right"/>
        <w:rPr>
          <w:sz w:val="28"/>
          <w:szCs w:val="28"/>
        </w:rPr>
      </w:pPr>
    </w:p>
    <w:p w14:paraId="1EBD3862">
      <w:pPr>
        <w:jc w:val="right"/>
        <w:rPr>
          <w:sz w:val="28"/>
          <w:szCs w:val="28"/>
        </w:rPr>
      </w:pPr>
      <w:r>
        <w:rPr>
          <w:sz w:val="28"/>
          <w:szCs w:val="28"/>
        </w:rPr>
        <w:t>丰台区教育委员会学生发展中心</w:t>
      </w:r>
    </w:p>
    <w:p w14:paraId="05585F7E">
      <w:pPr>
        <w:jc w:val="center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优才领航项目组</w:t>
      </w:r>
    </w:p>
    <w:p w14:paraId="5221DDA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</w:t>
      </w:r>
      <w:r>
        <w:rPr>
          <w:sz w:val="28"/>
          <w:szCs w:val="28"/>
        </w:rPr>
        <w:t>2026年9月</w:t>
      </w:r>
      <w:r>
        <w:rPr>
          <w:rFonts w:hint="eastAsia"/>
          <w:sz w:val="28"/>
          <w:szCs w:val="28"/>
          <w:lang w:val="en-US" w:eastAsia="zh-CN"/>
        </w:rPr>
        <w:t>14</w:t>
      </w:r>
      <w:r>
        <w:rPr>
          <w:sz w:val="28"/>
          <w:szCs w:val="28"/>
        </w:rPr>
        <w:t>日</w:t>
      </w:r>
    </w:p>
    <w:p w14:paraId="209E0B66">
      <w:pPr>
        <w:jc w:val="right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FCE226"/>
    <w:multiLevelType w:val="singleLevel"/>
    <w:tmpl w:val="9AFCE22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DEF9119F"/>
    <w:multiLevelType w:val="singleLevel"/>
    <w:tmpl w:val="DEF9119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F878687A"/>
    <w:multiLevelType w:val="singleLevel"/>
    <w:tmpl w:val="F878687A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3">
    <w:nsid w:val="758AA160"/>
    <w:multiLevelType w:val="singleLevel"/>
    <w:tmpl w:val="758AA160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B7D28"/>
    <w:rsid w:val="7BCB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2026-09-14T09:44:00Z</dcterms:created>
  <dc:creator>静待花开</dc:creator>
  <cp:lastModifiedBy>静待花开</cp:lastModifiedBy>
  <dcterms:modified xsi:type="dcterms:W3CDTF">2026-09-14T10:06:14Z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0EAEC3CC6159BEAB7A51A76AC5469213_41</vt:lpwstr>
  </property>
</Properties>
</file>