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53ACA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sz w:val="32"/>
          <w:szCs w:val="32"/>
        </w:rPr>
      </w:pPr>
      <w:r>
        <w:rPr>
          <w:sz w:val="32"/>
          <w:szCs w:val="32"/>
        </w:rPr>
        <w:t>2026年“优才领航”项目6月工作推进通知</w:t>
      </w:r>
    </w:p>
    <w:p w14:paraId="14E60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各相关学校、校内指导教师：</w:t>
      </w:r>
    </w:p>
    <w:p w14:paraId="66329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6月仍处于项目</w:t>
      </w:r>
      <w:r>
        <w:rPr>
          <w:b/>
          <w:sz w:val="24"/>
          <w:szCs w:val="24"/>
        </w:rPr>
        <w:t>深入培养与过程管理期（4—11月）</w:t>
      </w:r>
      <w:r>
        <w:rPr>
          <w:sz w:val="24"/>
          <w:szCs w:val="24"/>
        </w:rPr>
        <w:t>，在5月课题深化研究基础上，持续做实科研实践、细化过程管理、夯实阶段性研究成果，</w:t>
      </w:r>
      <w:r>
        <w:rPr>
          <w:b/>
          <w:sz w:val="24"/>
          <w:szCs w:val="24"/>
        </w:rPr>
        <w:t>重点做好7月开题报告交流展示全面筹备工作，为9月中期汇报提前储备研究素材</w:t>
      </w:r>
      <w:r>
        <w:rPr>
          <w:sz w:val="24"/>
          <w:szCs w:val="24"/>
        </w:rPr>
        <w:t>。</w:t>
      </w:r>
    </w:p>
    <w:p w14:paraId="53694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本月按学生、校内导师分类明确工作任务；根据项目进度进展和培养要求完成各项量化内容，各课题组可结合自身课题实际进度自行调整工作安排。现把6月重点工作安排通知如下，请各校严格对标文件要求落地执行。</w:t>
      </w:r>
    </w:p>
    <w:p w14:paraId="22E3072C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b/>
          <w:bCs w:val="0"/>
          <w:sz w:val="30"/>
          <w:szCs w:val="30"/>
        </w:rPr>
      </w:pPr>
      <w:r>
        <w:rPr>
          <w:b/>
          <w:bCs w:val="0"/>
          <w:sz w:val="30"/>
          <w:szCs w:val="30"/>
        </w:rPr>
        <w:t>一、学生工作内容（6月）</w:t>
      </w:r>
    </w:p>
    <w:p w14:paraId="11161A3A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 持续深化课题研究</w:t>
      </w:r>
    </w:p>
    <w:p w14:paraId="6659A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在5月研究基础上，继续开展实验实操、实地调研、持续数据采集与整理分析，完善研究技术路线，补齐研究过程短板，稳步推进课题全过程科研实践。</w:t>
      </w:r>
    </w:p>
    <w:p w14:paraId="5C09727C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 积累研究成果备战9月中期汇报</w:t>
      </w:r>
    </w:p>
    <w:p w14:paraId="64736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常态化留存实验原始数据、调研记录、文献综述、过程小结等资料，系统梳理上半年研究进展，为9月中期汇报</w:t>
      </w:r>
      <w:r>
        <w:rPr>
          <w:sz w:val="24"/>
          <w:szCs w:val="24"/>
        </w:rPr>
        <w:t>提前沉淀完整研究素材。</w:t>
      </w:r>
    </w:p>
    <w:p w14:paraId="17A1CF5E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 积极参与科研实践活动</w:t>
      </w:r>
    </w:p>
    <w:p w14:paraId="5896D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按年度要求有序赴高校、科研院所参与实验室研学、课题组会、实验观摩等活动，稳步完成全年不少于3次科研实践任务。</w:t>
      </w:r>
    </w:p>
    <w:p w14:paraId="023A249C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4. 规范填写《成长手册》</w:t>
      </w:r>
    </w:p>
    <w:p w14:paraId="3ABE2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按月真实、完整填写《成长手册》，详细记录科研学习、课题研究、导师指导、学术活动参与及心得体会，做到过程可追溯、内容详实。</w:t>
      </w:r>
    </w:p>
    <w:p w14:paraId="7ACED9D3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5. 完善个人档案归档</w:t>
      </w:r>
    </w:p>
    <w:p w14:paraId="08D56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整理开题报告、PPT初稿、实验记录、文献资料、实践佐证等材料，分类归入个人“一人一档”，确保档案齐全规范。</w:t>
      </w:r>
    </w:p>
    <w:p w14:paraId="03AB86E1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6. 主动双向沟通请教</w:t>
      </w:r>
    </w:p>
    <w:p w14:paraId="56C38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sz w:val="24"/>
          <w:szCs w:val="24"/>
        </w:rPr>
      </w:pPr>
      <w:r>
        <w:rPr>
          <w:sz w:val="28"/>
          <w:szCs w:val="28"/>
        </w:rPr>
        <w:t>定期向校内导师、高校导师汇报课题进度、研究难点及开题筹备情况，虚心接受汇报逻辑、文稿打磨、PPT制作等专项指导。</w:t>
      </w:r>
    </w:p>
    <w:p w14:paraId="01C7AF9C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30"/>
          <w:szCs w:val="30"/>
        </w:rPr>
      </w:pPr>
      <w:r>
        <w:rPr>
          <w:sz w:val="30"/>
          <w:szCs w:val="30"/>
        </w:rPr>
        <w:t>二、校内指导教师工作内容（6月）</w:t>
      </w:r>
    </w:p>
    <w:p w14:paraId="7B93F88C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1. 日常管理与进度督促</w:t>
      </w:r>
    </w:p>
    <w:p w14:paraId="4C72E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做好学生日常学习管理、科研时间统筹，实时掌握课题推进及开题筹备进度，及时协调学业与科研时间冲突问题。</w:t>
      </w:r>
    </w:p>
    <w:p w14:paraId="2E142AB6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sz w:val="24"/>
          <w:szCs w:val="24"/>
        </w:rPr>
        <w:t>. 《成长手册》审阅批注</w:t>
      </w:r>
    </w:p>
    <w:p w14:paraId="53B4A4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按时审阅学生6月《成长手册》，逐项进行批注点评，给出个性化成长建议与科研指导意见，做好过程性评价留存。</w:t>
      </w:r>
    </w:p>
    <w:p w14:paraId="70589722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>. 档案与台账规范管理</w:t>
      </w:r>
    </w:p>
    <w:p w14:paraId="681946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持续完善学生**“一人一档”**，及时收纳开题材料、研究过程资料、实践佐证、成长手册等；更新项目全过程管理台账，做到节点清晰、责任到人。</w:t>
      </w:r>
    </w:p>
    <w:p w14:paraId="25C3AB45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sz w:val="24"/>
          <w:szCs w:val="24"/>
        </w:rPr>
        <w:t>. 双师协同常态化沟通</w:t>
      </w:r>
    </w:p>
    <w:p w14:paraId="52C7D8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与高校导师</w:t>
      </w:r>
      <w:r>
        <w:rPr>
          <w:b/>
          <w:sz w:val="24"/>
          <w:szCs w:val="24"/>
        </w:rPr>
        <w:t>每月沟通不少于2次</w:t>
      </w:r>
      <w:r>
        <w:rPr>
          <w:sz w:val="24"/>
          <w:szCs w:val="24"/>
        </w:rPr>
        <w:t>，同步课题研究进展、开题筹备情况、学生培养难点，分工协作形成培养合力，规范填写双师协同培养工作记录。</w:t>
      </w:r>
    </w:p>
    <w:p w14:paraId="190D546D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5</w:t>
      </w:r>
      <w:r>
        <w:rPr>
          <w:sz w:val="24"/>
          <w:szCs w:val="24"/>
        </w:rPr>
        <w:t>. 提前谋划9月中期汇报</w:t>
      </w:r>
    </w:p>
    <w:p w14:paraId="777EAE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引导学生梳理上半年研究成果，督促补齐过程研究资料，为</w:t>
      </w:r>
      <w:r>
        <w:rPr>
          <w:b/>
          <w:sz w:val="24"/>
          <w:szCs w:val="24"/>
        </w:rPr>
        <w:t>9月中期汇报</w:t>
      </w:r>
      <w:r>
        <w:rPr>
          <w:sz w:val="24"/>
          <w:szCs w:val="24"/>
        </w:rPr>
        <w:t>提前做好铺垫和规划。</w:t>
      </w:r>
    </w:p>
    <w:p w14:paraId="43860633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6</w:t>
      </w:r>
      <w:r>
        <w:rPr>
          <w:sz w:val="24"/>
          <w:szCs w:val="24"/>
        </w:rPr>
        <w:t>. 问题梳理与按时上报</w:t>
      </w:r>
    </w:p>
    <w:p w14:paraId="402017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按</w:t>
      </w:r>
      <w:r>
        <w:rPr>
          <w:b/>
          <w:sz w:val="24"/>
          <w:szCs w:val="24"/>
        </w:rPr>
        <w:t>学生培养类、双师协同类、管理与资源类、专业发展类</w:t>
      </w:r>
      <w:r>
        <w:rPr>
          <w:sz w:val="24"/>
          <w:szCs w:val="24"/>
        </w:rPr>
        <w:t>四大类别梳理现存问题，提出可落地改进建议，按时报送项目组。</w:t>
      </w:r>
    </w:p>
    <w:p w14:paraId="6E01C351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三、全力筹备7月开题报告交流展示</w:t>
      </w:r>
    </w:p>
    <w:p w14:paraId="670CC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b w:val="0"/>
          <w:bCs w:val="0"/>
          <w:sz w:val="24"/>
          <w:szCs w:val="24"/>
        </w:rPr>
      </w:pPr>
      <w:r>
        <w:rPr>
          <w:rFonts w:hint="eastAsia" w:ascii="Arial" w:hAnsi="Arial" w:eastAsia="黑体" w:cstheme="minorBidi"/>
          <w:b/>
          <w:bCs/>
          <w:kern w:val="2"/>
          <w:sz w:val="24"/>
          <w:szCs w:val="24"/>
          <w:lang w:val="en-US" w:eastAsia="zh-CN" w:bidi="ar-SA"/>
        </w:rPr>
        <w:t>学生主要任务</w:t>
      </w:r>
      <w:r>
        <w:rPr>
          <w:rFonts w:hint="eastAsia"/>
          <w:b/>
          <w:bCs/>
          <w:sz w:val="24"/>
          <w:szCs w:val="24"/>
          <w:lang w:val="en-US" w:eastAsia="zh-CN"/>
        </w:rPr>
        <w:t>：</w:t>
      </w:r>
      <w:r>
        <w:rPr>
          <w:rFonts w:hint="eastAsia"/>
          <w:b w:val="0"/>
          <w:bCs w:val="0"/>
          <w:sz w:val="24"/>
          <w:szCs w:val="24"/>
        </w:rPr>
        <w:t>系统梳理课题研究背景、选题意义、研究内容、研究方法、技术路线、创新亮点及后续研究计划，按规范完成开题报告终稿；搭建汇报 PPT 整体框架并完成初稿制作，主动对接高校导师请教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指导</w:t>
      </w:r>
      <w:r>
        <w:rPr>
          <w:rFonts w:hint="eastAsia"/>
          <w:b w:val="0"/>
          <w:bCs w:val="0"/>
          <w:sz w:val="24"/>
          <w:szCs w:val="24"/>
        </w:rPr>
        <w:t>，扎实做好 7 月开题报告交流展示各项前置准备</w:t>
      </w:r>
      <w:r>
        <w:rPr>
          <w:b w:val="0"/>
          <w:bCs w:val="0"/>
          <w:sz w:val="24"/>
          <w:szCs w:val="24"/>
        </w:rPr>
        <w:t>。</w:t>
      </w:r>
    </w:p>
    <w:p w14:paraId="53ACF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b w:val="0"/>
          <w:bCs w:val="0"/>
          <w:sz w:val="24"/>
          <w:szCs w:val="24"/>
        </w:rPr>
      </w:pPr>
      <w:r>
        <w:rPr>
          <w:rFonts w:hint="eastAsia" w:ascii="Arial" w:hAnsi="Arial" w:eastAsia="黑体" w:cstheme="minorBidi"/>
          <w:b/>
          <w:bCs/>
          <w:kern w:val="2"/>
          <w:sz w:val="24"/>
          <w:szCs w:val="24"/>
          <w:lang w:val="en-US" w:eastAsia="zh-CN" w:bidi="ar-SA"/>
        </w:rPr>
        <w:t>校内导师主要任务</w:t>
      </w:r>
      <w:r>
        <w:rPr>
          <w:rFonts w:hint="eastAsia"/>
          <w:b/>
          <w:bCs/>
          <w:sz w:val="24"/>
          <w:szCs w:val="24"/>
          <w:lang w:val="en-US" w:eastAsia="zh-CN"/>
        </w:rPr>
        <w:t>：</w:t>
      </w:r>
      <w:r>
        <w:rPr>
          <w:rFonts w:hint="eastAsia"/>
          <w:b w:val="0"/>
          <w:bCs w:val="0"/>
          <w:sz w:val="24"/>
          <w:szCs w:val="24"/>
        </w:rPr>
        <w:t>全程指导学生修改完善开题报告，优化汇报 PPT 逻辑架构与内容呈现；组织开展校内模拟试讲演练，从内容凝练、汇报节奏、语言表达、仪态展示等方面进行全方位指导打磨，确保学生高质量完成 7 月开题报告交流展示。</w:t>
      </w:r>
    </w:p>
    <w:p w14:paraId="756BE3D7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四、</w:t>
      </w:r>
      <w:r>
        <w:rPr>
          <w:b/>
          <w:bCs/>
          <w:sz w:val="30"/>
          <w:szCs w:val="30"/>
        </w:rPr>
        <w:t>共性要求与量化指标</w:t>
      </w:r>
    </w:p>
    <w:p w14:paraId="279C4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/>
          <w:bCs/>
          <w:sz w:val="24"/>
          <w:szCs w:val="24"/>
        </w:rPr>
        <w:t>根据项目进度进展和培养要求，完成以下量化内容，各学校、各课题组也可根据</w:t>
      </w:r>
      <w:r>
        <w:rPr>
          <w:sz w:val="24"/>
          <w:szCs w:val="24"/>
        </w:rPr>
        <w:t>自身课题实际进度，自行调整工作安排。</w:t>
      </w:r>
    </w:p>
    <w:p w14:paraId="295791F7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Arial" w:hAnsi="Arial" w:eastAsia="黑体" w:cstheme="minorBidi"/>
          <w:b/>
          <w:kern w:val="2"/>
          <w:sz w:val="24"/>
          <w:szCs w:val="24"/>
          <w:lang w:val="en-US" w:eastAsia="zh-CN" w:bidi="ar-SA"/>
        </w:rPr>
      </w:pPr>
      <w:r>
        <w:rPr>
          <w:sz w:val="24"/>
          <w:szCs w:val="24"/>
        </w:rPr>
        <w:t>1</w:t>
      </w:r>
      <w:r>
        <w:rPr>
          <w:rFonts w:hint="eastAsia" w:ascii="Arial" w:hAnsi="Arial" w:eastAsia="黑体" w:cstheme="minorBidi"/>
          <w:b/>
          <w:kern w:val="2"/>
          <w:sz w:val="24"/>
          <w:szCs w:val="24"/>
          <w:lang w:val="en-US" w:eastAsia="zh-CN" w:bidi="ar-SA"/>
        </w:rPr>
        <w:t>. 培养频次</w:t>
      </w:r>
    </w:p>
    <w:p w14:paraId="7F843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全年针对性指导不少于10次、线下面对面深入交流不低于6次，6月合理排布指导场次，确保按期达标。</w:t>
      </w:r>
    </w:p>
    <w:p w14:paraId="5A8517BE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Arial" w:hAnsi="Arial" w:eastAsia="黑体" w:cstheme="minorBidi"/>
          <w:b/>
          <w:kern w:val="2"/>
          <w:sz w:val="24"/>
          <w:szCs w:val="24"/>
          <w:lang w:val="en-US" w:eastAsia="zh-CN" w:bidi="ar-SA"/>
        </w:rPr>
      </w:pPr>
      <w:r>
        <w:rPr>
          <w:sz w:val="24"/>
          <w:szCs w:val="24"/>
        </w:rPr>
        <w:t>2</w:t>
      </w:r>
      <w:r>
        <w:rPr>
          <w:rFonts w:hint="eastAsia" w:ascii="Arial" w:hAnsi="Arial" w:eastAsia="黑体" w:cstheme="minorBidi"/>
          <w:b/>
          <w:kern w:val="2"/>
          <w:sz w:val="24"/>
          <w:szCs w:val="24"/>
          <w:lang w:val="en-US" w:eastAsia="zh-CN" w:bidi="ar-SA"/>
        </w:rPr>
        <w:t>. 科研实践</w:t>
      </w:r>
    </w:p>
    <w:p w14:paraId="157C5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督促学生稳步推进到高校或院所科研活动，逐步完成全年不少于3次任务，完善签到、照片、记录等佐证材料。</w:t>
      </w:r>
    </w:p>
    <w:p w14:paraId="3EECC3A0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Arial" w:hAnsi="Arial" w:eastAsia="黑体" w:cstheme="minorBidi"/>
          <w:b/>
          <w:kern w:val="2"/>
          <w:sz w:val="24"/>
          <w:szCs w:val="24"/>
          <w:lang w:val="en-US" w:eastAsia="zh-CN" w:bidi="ar-SA"/>
        </w:rPr>
      </w:pPr>
      <w:r>
        <w:rPr>
          <w:sz w:val="24"/>
          <w:szCs w:val="24"/>
        </w:rPr>
        <w:t xml:space="preserve">3. </w:t>
      </w:r>
      <w:r>
        <w:rPr>
          <w:rFonts w:hint="eastAsia" w:ascii="Arial" w:hAnsi="Arial" w:eastAsia="黑体" w:cstheme="minorBidi"/>
          <w:b/>
          <w:kern w:val="2"/>
          <w:sz w:val="24"/>
          <w:szCs w:val="24"/>
          <w:lang w:val="en-US" w:eastAsia="zh-CN" w:bidi="ar-SA"/>
        </w:rPr>
        <w:t>节点任务</w:t>
      </w:r>
    </w:p>
    <w:p w14:paraId="412614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sz w:val="24"/>
          <w:szCs w:val="24"/>
        </w:rPr>
      </w:pPr>
      <w:r>
        <w:rPr>
          <w:b/>
          <w:sz w:val="24"/>
          <w:szCs w:val="24"/>
        </w:rPr>
        <w:t>6月全面完成7月开题报告交流展示所有筹备工作</w:t>
      </w:r>
      <w:r>
        <w:rPr>
          <w:sz w:val="24"/>
          <w:szCs w:val="24"/>
        </w:rPr>
        <w:t>，同步做好素材积累，提前谋划9月中期汇报相关准备。</w:t>
      </w:r>
    </w:p>
    <w:p w14:paraId="655FD023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Arial" w:hAnsi="Arial" w:eastAsia="黑体" w:cstheme="minorBidi"/>
          <w:b/>
          <w:kern w:val="2"/>
          <w:sz w:val="24"/>
          <w:szCs w:val="24"/>
          <w:lang w:val="en-US" w:eastAsia="zh-CN" w:bidi="ar-SA"/>
        </w:rPr>
      </w:pPr>
      <w:r>
        <w:rPr>
          <w:sz w:val="24"/>
          <w:szCs w:val="24"/>
        </w:rPr>
        <w:t>4</w:t>
      </w:r>
      <w:r>
        <w:rPr>
          <w:rFonts w:hint="eastAsia" w:ascii="Arial" w:hAnsi="Arial" w:eastAsia="黑体" w:cstheme="minorBidi"/>
          <w:b/>
          <w:kern w:val="2"/>
          <w:sz w:val="24"/>
          <w:szCs w:val="24"/>
          <w:lang w:val="en-US" w:eastAsia="zh-CN" w:bidi="ar-SA"/>
        </w:rPr>
        <w:t>. 双</w:t>
      </w:r>
      <w:r>
        <w:rPr>
          <w:rFonts w:hint="eastAsia" w:ascii="Arial" w:hAnsi="Arial" w:eastAsia="黑体" w:cstheme="minorBidi"/>
          <w:b/>
          <w:kern w:val="2"/>
          <w:sz w:val="24"/>
          <w:szCs w:val="24"/>
          <w:lang w:val="en-US" w:eastAsia="zh-CN" w:bidi="ar-SA"/>
        </w:rPr>
        <w:t>师协同</w:t>
      </w:r>
    </w:p>
    <w:p w14:paraId="50EA3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校内导师与高校导师每月沟通不少于2次，坚持侧重日常管理与基础督促、高校侧重科研引领与思维培育的分工模式。</w:t>
      </w:r>
    </w:p>
    <w:p w14:paraId="0EB88213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Arial" w:hAnsi="Arial" w:eastAsia="黑体" w:cstheme="minorBidi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24"/>
          <w:szCs w:val="24"/>
          <w:lang w:val="en-US" w:eastAsia="zh-CN" w:bidi="ar-SA"/>
        </w:rPr>
        <w:t>5. 材料闭环</w:t>
      </w:r>
    </w:p>
    <w:p w14:paraId="2972A0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《成长手册》、开题材料、研究过程资料、科研实践记录、双师指导记录等全部纳入“一人一档”，分类归档、全程可查。</w:t>
      </w:r>
    </w:p>
    <w:p w14:paraId="5865C2C3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30"/>
          <w:szCs w:val="30"/>
        </w:rPr>
      </w:pPr>
      <w:r>
        <w:rPr>
          <w:sz w:val="30"/>
          <w:szCs w:val="30"/>
        </w:rPr>
        <w:t>四、材料提交及时间要求</w:t>
      </w:r>
    </w:p>
    <w:tbl>
      <w:tblPr>
        <w:tblStyle w:val="6"/>
        <w:tblW w:w="893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614"/>
        <w:gridCol w:w="1661"/>
        <w:gridCol w:w="2301"/>
        <w:gridCol w:w="1654"/>
      </w:tblGrid>
      <w:tr w14:paraId="395E3F6E">
        <w:tc>
          <w:tcPr>
            <w:tcW w:w="708" w:type="dxa"/>
            <w:vAlign w:val="center"/>
          </w:tcPr>
          <w:p w14:paraId="5F6C8EC4">
            <w:pPr>
              <w:pStyle w:val="4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黑体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黑体" w:cstheme="minorBidi"/>
                <w:b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614" w:type="dxa"/>
            <w:vAlign w:val="center"/>
          </w:tcPr>
          <w:p w14:paraId="4ED120B8">
            <w:pPr>
              <w:pStyle w:val="4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黑体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黑体" w:cstheme="minorBidi"/>
                <w:b/>
                <w:kern w:val="2"/>
                <w:sz w:val="24"/>
                <w:szCs w:val="24"/>
                <w:lang w:val="en-US" w:eastAsia="zh-CN" w:bidi="ar-SA"/>
              </w:rPr>
              <w:t>工作内容</w:t>
            </w:r>
          </w:p>
        </w:tc>
        <w:tc>
          <w:tcPr>
            <w:tcW w:w="0" w:type="auto"/>
            <w:vAlign w:val="center"/>
          </w:tcPr>
          <w:p w14:paraId="15BC8A14">
            <w:pPr>
              <w:pStyle w:val="4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黑体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黑体" w:cstheme="minorBidi"/>
                <w:b/>
                <w:kern w:val="2"/>
                <w:sz w:val="24"/>
                <w:szCs w:val="24"/>
                <w:lang w:val="en-US" w:eastAsia="zh-CN" w:bidi="ar-SA"/>
              </w:rPr>
              <w:t>责任主体</w:t>
            </w:r>
          </w:p>
        </w:tc>
        <w:tc>
          <w:tcPr>
            <w:tcW w:w="2301" w:type="dxa"/>
            <w:vAlign w:val="center"/>
          </w:tcPr>
          <w:p w14:paraId="736EB190">
            <w:pPr>
              <w:pStyle w:val="4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黑体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黑体" w:cstheme="minorBidi"/>
                <w:b/>
                <w:kern w:val="2"/>
                <w:sz w:val="24"/>
                <w:szCs w:val="24"/>
                <w:lang w:val="en-US" w:eastAsia="zh-CN" w:bidi="ar-SA"/>
              </w:rPr>
              <w:t>提交/存档要求</w:t>
            </w:r>
          </w:p>
        </w:tc>
        <w:tc>
          <w:tcPr>
            <w:tcW w:w="1654" w:type="dxa"/>
            <w:vAlign w:val="center"/>
          </w:tcPr>
          <w:p w14:paraId="12CD9E58">
            <w:pPr>
              <w:pStyle w:val="4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Arial" w:hAnsi="Arial" w:eastAsia="黑体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黑体" w:cstheme="minorBidi"/>
                <w:b/>
                <w:kern w:val="2"/>
                <w:sz w:val="24"/>
                <w:szCs w:val="24"/>
                <w:lang w:val="en-US" w:eastAsia="zh-CN" w:bidi="ar-SA"/>
              </w:rPr>
              <w:t>截止时间</w:t>
            </w:r>
          </w:p>
        </w:tc>
      </w:tr>
      <w:tr w14:paraId="2C3E0C32">
        <w:tc>
          <w:tcPr>
            <w:tcW w:w="708" w:type="dxa"/>
            <w:vAlign w:val="center"/>
          </w:tcPr>
          <w:p w14:paraId="1EAE74E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14" w:type="dxa"/>
            <w:vAlign w:val="center"/>
          </w:tcPr>
          <w:p w14:paraId="1332697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6月《成长手册》填写与审阅</w:t>
            </w:r>
          </w:p>
        </w:tc>
        <w:tc>
          <w:tcPr>
            <w:tcW w:w="0" w:type="auto"/>
            <w:vAlign w:val="center"/>
          </w:tcPr>
          <w:p w14:paraId="28FA530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学生填写、双师审阅</w:t>
            </w:r>
          </w:p>
        </w:tc>
        <w:tc>
          <w:tcPr>
            <w:tcW w:w="2301" w:type="dxa"/>
            <w:vAlign w:val="center"/>
          </w:tcPr>
          <w:p w14:paraId="4018D14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校内存档，区级随机抽查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电子版上报</w:t>
            </w:r>
          </w:p>
        </w:tc>
        <w:tc>
          <w:tcPr>
            <w:tcW w:w="1654" w:type="dxa"/>
            <w:vAlign w:val="center"/>
          </w:tcPr>
          <w:p w14:paraId="1C859DA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6月30日前</w:t>
            </w:r>
          </w:p>
        </w:tc>
      </w:tr>
      <w:tr w14:paraId="03456721">
        <w:tc>
          <w:tcPr>
            <w:tcW w:w="708" w:type="dxa"/>
            <w:vAlign w:val="center"/>
          </w:tcPr>
          <w:p w14:paraId="5BE38AF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14" w:type="dxa"/>
            <w:vAlign w:val="center"/>
          </w:tcPr>
          <w:p w14:paraId="7FC7779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开题报告终稿+7月开题展示PPT初稿</w:t>
            </w:r>
          </w:p>
        </w:tc>
        <w:tc>
          <w:tcPr>
            <w:tcW w:w="0" w:type="auto"/>
            <w:vAlign w:val="center"/>
          </w:tcPr>
          <w:p w14:paraId="6DB80C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学生完成、双师审核修改</w:t>
            </w:r>
          </w:p>
        </w:tc>
        <w:tc>
          <w:tcPr>
            <w:tcW w:w="2301" w:type="dxa"/>
            <w:vAlign w:val="center"/>
          </w:tcPr>
          <w:p w14:paraId="54982C2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校内统一留存备查</w:t>
            </w:r>
          </w:p>
        </w:tc>
        <w:tc>
          <w:tcPr>
            <w:tcW w:w="1654" w:type="dxa"/>
            <w:vAlign w:val="center"/>
          </w:tcPr>
          <w:p w14:paraId="1683417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30</w:t>
            </w:r>
            <w:r>
              <w:rPr>
                <w:sz w:val="24"/>
                <w:szCs w:val="24"/>
              </w:rPr>
              <w:t>日前</w:t>
            </w:r>
          </w:p>
        </w:tc>
      </w:tr>
      <w:tr w14:paraId="7B30F996">
        <w:tc>
          <w:tcPr>
            <w:tcW w:w="708" w:type="dxa"/>
            <w:vAlign w:val="center"/>
          </w:tcPr>
          <w:p w14:paraId="22B4B69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14" w:type="dxa"/>
            <w:vAlign w:val="center"/>
          </w:tcPr>
          <w:p w14:paraId="62ED225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课题阶段性研究过程资料、实验数据小结</w:t>
            </w:r>
          </w:p>
        </w:tc>
        <w:tc>
          <w:tcPr>
            <w:tcW w:w="0" w:type="auto"/>
            <w:vAlign w:val="center"/>
          </w:tcPr>
          <w:p w14:paraId="5F5762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学生整理、校内导师审核</w:t>
            </w:r>
          </w:p>
        </w:tc>
        <w:tc>
          <w:tcPr>
            <w:tcW w:w="2301" w:type="dxa"/>
            <w:vAlign w:val="center"/>
          </w:tcPr>
          <w:p w14:paraId="25F4BF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归入一人一档</w:t>
            </w:r>
          </w:p>
        </w:tc>
        <w:tc>
          <w:tcPr>
            <w:tcW w:w="1654" w:type="dxa"/>
            <w:vAlign w:val="center"/>
          </w:tcPr>
          <w:p w14:paraId="5268DF6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6月30日前</w:t>
            </w:r>
          </w:p>
        </w:tc>
      </w:tr>
      <w:tr w14:paraId="30A8F37E">
        <w:tc>
          <w:tcPr>
            <w:tcW w:w="708" w:type="dxa"/>
            <w:vAlign w:val="center"/>
          </w:tcPr>
          <w:p w14:paraId="21C16AD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14" w:type="dxa"/>
            <w:vAlign w:val="center"/>
          </w:tcPr>
          <w:p w14:paraId="3D48689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科研实践活动全套佐证材料</w:t>
            </w:r>
          </w:p>
        </w:tc>
        <w:tc>
          <w:tcPr>
            <w:tcW w:w="0" w:type="auto"/>
            <w:vAlign w:val="center"/>
          </w:tcPr>
          <w:p w14:paraId="1C48CB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师生共同整理</w:t>
            </w:r>
          </w:p>
        </w:tc>
        <w:tc>
          <w:tcPr>
            <w:tcW w:w="2301" w:type="dxa"/>
            <w:vAlign w:val="center"/>
          </w:tcPr>
          <w:p w14:paraId="0A11588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电子版打包归档</w:t>
            </w:r>
          </w:p>
        </w:tc>
        <w:tc>
          <w:tcPr>
            <w:tcW w:w="1654" w:type="dxa"/>
            <w:vAlign w:val="center"/>
          </w:tcPr>
          <w:p w14:paraId="2205D91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6月30日前</w:t>
            </w:r>
          </w:p>
        </w:tc>
      </w:tr>
      <w:tr w14:paraId="72AFFD9D">
        <w:tc>
          <w:tcPr>
            <w:tcW w:w="708" w:type="dxa"/>
            <w:vAlign w:val="center"/>
          </w:tcPr>
          <w:p w14:paraId="5EA4361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14" w:type="dxa"/>
            <w:vAlign w:val="center"/>
          </w:tcPr>
          <w:p w14:paraId="70BEF5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双师协同工作记录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附件1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  <w:r>
              <w:rPr>
                <w:sz w:val="24"/>
                <w:szCs w:val="24"/>
              </w:rPr>
              <w:t>、6月问题与建议表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附件3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0" w:type="auto"/>
            <w:vAlign w:val="center"/>
          </w:tcPr>
          <w:p w14:paraId="2941054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校内导师汇总</w:t>
            </w:r>
          </w:p>
        </w:tc>
        <w:tc>
          <w:tcPr>
            <w:tcW w:w="2301" w:type="dxa"/>
            <w:vAlign w:val="center"/>
          </w:tcPr>
          <w:p w14:paraId="7E64533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电子版上报项目组</w:t>
            </w:r>
          </w:p>
        </w:tc>
        <w:tc>
          <w:tcPr>
            <w:tcW w:w="1654" w:type="dxa"/>
            <w:vAlign w:val="center"/>
          </w:tcPr>
          <w:p w14:paraId="48FD0A6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30</w:t>
            </w:r>
            <w:r>
              <w:rPr>
                <w:sz w:val="24"/>
                <w:szCs w:val="24"/>
              </w:rPr>
              <w:t>日前</w:t>
            </w:r>
          </w:p>
        </w:tc>
      </w:tr>
      <w:tr w14:paraId="1F8CFE83">
        <w:tc>
          <w:tcPr>
            <w:tcW w:w="708" w:type="dxa"/>
            <w:vAlign w:val="center"/>
          </w:tcPr>
          <w:p w14:paraId="4616ADA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14" w:type="dxa"/>
            <w:vAlign w:val="center"/>
          </w:tcPr>
          <w:p w14:paraId="7B63C29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一人一档6月新增材料、项目管理台账更新</w:t>
            </w:r>
          </w:p>
        </w:tc>
        <w:tc>
          <w:tcPr>
            <w:tcW w:w="0" w:type="auto"/>
            <w:vAlign w:val="center"/>
          </w:tcPr>
          <w:p w14:paraId="383DF92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校内导师</w:t>
            </w:r>
          </w:p>
        </w:tc>
        <w:tc>
          <w:tcPr>
            <w:tcW w:w="2301" w:type="dxa"/>
            <w:vAlign w:val="center"/>
          </w:tcPr>
          <w:p w14:paraId="01407C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校内存档备查</w:t>
            </w:r>
          </w:p>
        </w:tc>
        <w:tc>
          <w:tcPr>
            <w:tcW w:w="1654" w:type="dxa"/>
            <w:vAlign w:val="center"/>
          </w:tcPr>
          <w:p w14:paraId="78B399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6月30日前</w:t>
            </w:r>
          </w:p>
        </w:tc>
      </w:tr>
      <w:tr w14:paraId="7659C65D">
        <w:trPr>
          <w:trHeight w:val="787" w:hRule="atLeast"/>
        </w:trPr>
        <w:tc>
          <w:tcPr>
            <w:tcW w:w="708" w:type="dxa"/>
            <w:vAlign w:val="center"/>
          </w:tcPr>
          <w:p w14:paraId="361DFC1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614" w:type="dxa"/>
            <w:vAlign w:val="center"/>
          </w:tcPr>
          <w:p w14:paraId="3FB6087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项目研究性</w:t>
            </w:r>
            <w:r>
              <w:rPr>
                <w:sz w:val="24"/>
                <w:szCs w:val="24"/>
                <w:lang w:val="en-US" w:eastAsia="zh-CN"/>
              </w:rPr>
              <w:t>阶段记录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（附件2）</w:t>
            </w:r>
          </w:p>
        </w:tc>
        <w:tc>
          <w:tcPr>
            <w:tcW w:w="0" w:type="auto"/>
            <w:vAlign w:val="center"/>
          </w:tcPr>
          <w:p w14:paraId="6780110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学生填写</w:t>
            </w:r>
          </w:p>
        </w:tc>
        <w:tc>
          <w:tcPr>
            <w:tcW w:w="2301" w:type="dxa"/>
            <w:vAlign w:val="center"/>
          </w:tcPr>
          <w:p w14:paraId="76B2666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电子版上报项目组</w:t>
            </w:r>
          </w:p>
        </w:tc>
        <w:tc>
          <w:tcPr>
            <w:tcW w:w="1654" w:type="dxa"/>
            <w:vAlign w:val="center"/>
          </w:tcPr>
          <w:p w14:paraId="5F9CAC3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6月30日前</w:t>
            </w:r>
          </w:p>
        </w:tc>
      </w:tr>
    </w:tbl>
    <w:p w14:paraId="3517F9F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t>五、联系方式</w:t>
      </w:r>
    </w:p>
    <w:p w14:paraId="25CAB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sz w:val="24"/>
          <w:szCs w:val="24"/>
        </w:rPr>
      </w:pPr>
      <w:r>
        <w:rPr>
          <w:sz w:val="24"/>
          <w:szCs w:val="24"/>
        </w:rPr>
        <w:t>请各校高度重视6月课题深化研究、7月开题交流展示筹备及9月中期汇报前期铺垫工作，压实工作责任、严格把控时间节点，确保项目培养工作规范有序、高质量推进。</w:t>
      </w:r>
    </w:p>
    <w:p w14:paraId="4E2190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sz w:val="28"/>
          <w:szCs w:val="28"/>
        </w:rPr>
      </w:pPr>
    </w:p>
    <w:p w14:paraId="43A2CA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联系人：苏媛媛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sz w:val="28"/>
          <w:szCs w:val="28"/>
        </w:rPr>
        <w:t>联系电话：13811265169</w:t>
      </w:r>
    </w:p>
    <w:p w14:paraId="3572F4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sz w:val="28"/>
          <w:szCs w:val="28"/>
        </w:rPr>
      </w:pPr>
    </w:p>
    <w:p w14:paraId="0047E2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sz w:val="28"/>
          <w:szCs w:val="28"/>
        </w:rPr>
      </w:pPr>
      <w:r>
        <w:rPr>
          <w:sz w:val="28"/>
          <w:szCs w:val="28"/>
        </w:rPr>
        <w:t>优才领航项目组</w:t>
      </w:r>
    </w:p>
    <w:p w14:paraId="119EC9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sz w:val="28"/>
          <w:szCs w:val="28"/>
        </w:rPr>
      </w:pPr>
      <w:r>
        <w:rPr>
          <w:sz w:val="28"/>
          <w:szCs w:val="28"/>
        </w:rPr>
        <w:t>2026年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sz w:val="28"/>
          <w:szCs w:val="28"/>
        </w:rPr>
        <w:t>日</w:t>
      </w:r>
    </w:p>
    <w:p w14:paraId="060911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/>
          <w:sz w:val="28"/>
          <w:szCs w:val="28"/>
          <w:lang w:val="en-US" w:eastAsia="zh-CN"/>
        </w:rPr>
      </w:pPr>
      <w:r>
        <w:rPr>
          <w:b/>
          <w:sz w:val="28"/>
          <w:szCs w:val="28"/>
          <w:lang w:val="en-US" w:eastAsia="zh-CN"/>
        </w:rPr>
        <w:t>附件</w:t>
      </w:r>
      <w:r>
        <w:rPr>
          <w:rFonts w:hint="eastAsia"/>
          <w:b/>
          <w:sz w:val="28"/>
          <w:szCs w:val="28"/>
          <w:lang w:val="en-US" w:eastAsia="zh-CN"/>
        </w:rPr>
        <w:t>：</w:t>
      </w:r>
    </w:p>
    <w:p w14:paraId="759B7A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1.双师培养工作记录；</w:t>
      </w:r>
    </w:p>
    <w:p w14:paraId="298348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2.项目研究性阶段记录；</w:t>
      </w:r>
    </w:p>
    <w:p w14:paraId="3F97D1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3.问题与建议表。</w:t>
      </w:r>
      <w:bookmarkStart w:id="0" w:name="_GoBack"/>
      <w:bookmarkEnd w:id="0"/>
    </w:p>
    <w:p w14:paraId="583066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b/>
          <w:sz w:val="28"/>
          <w:szCs w:val="28"/>
          <w:lang w:val="en-US" w:eastAsia="zh-CN"/>
        </w:rPr>
      </w:pPr>
    </w:p>
    <w:p w14:paraId="1271F7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15A406"/>
    <w:rsid w:val="3ECF1636"/>
    <w:rsid w:val="3F9F1BD4"/>
    <w:rsid w:val="4F3F733B"/>
    <w:rsid w:val="E99E0F9C"/>
    <w:rsid w:val="F615A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1</Lines>
  <Paragraphs>1</Paragraphs>
  <TotalTime>8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2026-06-01T22:39:00Z</dcterms:created>
  <dc:creator>静待花开</dc:creator>
  <cp:lastModifiedBy>静待花开</cp:lastModifiedBy>
  <dcterms:modified xsi:type="dcterms:W3CDTF">2026-06-01T17:55:58Z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F24AAAF31805EC9D11291D6AA41E6BF7_41</vt:lpwstr>
  </property>
</Properties>
</file>